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B2" w:rsidRDefault="005E71B2" w:rsidP="00AF4BC8">
      <w:pPr>
        <w:widowControl w:val="0"/>
        <w:spacing w:after="0" w:line="570" w:lineRule="exact"/>
        <w:jc w:val="center"/>
        <w:rPr>
          <w:rFonts w:ascii="新宋体" w:eastAsia="新宋体" w:hAnsi="新宋体"/>
          <w:b/>
          <w:sz w:val="36"/>
          <w:szCs w:val="36"/>
        </w:rPr>
      </w:pPr>
      <w:bookmarkStart w:id="0" w:name="_GoBack"/>
      <w:bookmarkEnd w:id="0"/>
      <w:r>
        <w:rPr>
          <w:rFonts w:ascii="新宋体" w:eastAsia="新宋体" w:hAnsi="新宋体" w:hint="eastAsia"/>
          <w:b/>
          <w:sz w:val="36"/>
          <w:szCs w:val="36"/>
        </w:rPr>
        <w:t>四川外国语大学政府采购评审专家劳务报酬支付标准</w:t>
      </w:r>
    </w:p>
    <w:p w:rsidR="005E71B2" w:rsidRDefault="005E71B2" w:rsidP="005E71B2">
      <w:pPr>
        <w:widowControl w:val="0"/>
        <w:spacing w:after="0" w:line="570" w:lineRule="exact"/>
        <w:ind w:firstLineChars="200" w:firstLine="640"/>
        <w:outlineLvl w:val="1"/>
        <w:rPr>
          <w:rFonts w:ascii="新宋体" w:eastAsia="新宋体" w:hAnsi="新宋体"/>
          <w:sz w:val="32"/>
          <w:szCs w:val="32"/>
        </w:rPr>
      </w:pPr>
    </w:p>
    <w:p w:rsidR="005E71B2" w:rsidRDefault="005E71B2" w:rsidP="005E71B2">
      <w:pPr>
        <w:widowControl w:val="0"/>
        <w:spacing w:after="0" w:line="570" w:lineRule="exact"/>
        <w:ind w:firstLineChars="200" w:firstLine="640"/>
        <w:outlineLvl w:val="1"/>
        <w:rPr>
          <w:rFonts w:ascii="新宋体" w:eastAsia="新宋体" w:hAnsi="新宋体"/>
          <w:sz w:val="32"/>
          <w:szCs w:val="32"/>
        </w:rPr>
      </w:pPr>
      <w:r>
        <w:rPr>
          <w:rFonts w:ascii="新宋体" w:eastAsia="新宋体" w:hAnsi="新宋体" w:hint="eastAsia"/>
          <w:sz w:val="32"/>
          <w:szCs w:val="32"/>
        </w:rPr>
        <w:t>为规范政府采购评审专家劳务报酬的支付标准，维护政府采购评审专家的合法权益，根据重庆市财政局《关于</w:t>
      </w:r>
      <w:bookmarkStart w:id="1" w:name="_Hlk88552969"/>
      <w:r>
        <w:rPr>
          <w:rFonts w:ascii="新宋体" w:eastAsia="新宋体" w:hAnsi="新宋体" w:hint="eastAsia"/>
          <w:sz w:val="32"/>
          <w:szCs w:val="32"/>
        </w:rPr>
        <w:t>政府采购评审专家劳务报酬支付标准</w:t>
      </w:r>
      <w:bookmarkEnd w:id="1"/>
      <w:r>
        <w:rPr>
          <w:rFonts w:ascii="新宋体" w:eastAsia="新宋体" w:hAnsi="新宋体" w:hint="eastAsia"/>
          <w:sz w:val="32"/>
          <w:szCs w:val="32"/>
        </w:rPr>
        <w:t>指导意见的通知》，现就四川外国语大学采购评审专家劳务报酬的支付标准规定如下：</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一、凡依法从重庆市政府采购专家库抽取的政府采购评审专家，参加资格预审、评审、协助处理质疑等工作的。由学校支付评审专家劳务报酬。</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二、劳务报酬按照项目评审时间确定。评审时间是指评审专家按通知要求到达评审地点签字报到开始</w:t>
      </w:r>
      <w:r>
        <w:rPr>
          <w:rFonts w:ascii="新宋体" w:eastAsia="新宋体" w:hAnsi="新宋体" w:hint="eastAsia"/>
          <w:color w:val="000000"/>
          <w:sz w:val="32"/>
          <w:szCs w:val="32"/>
          <w:shd w:val="clear" w:color="auto" w:fill="FFFFFF"/>
        </w:rPr>
        <w:t>至评审结束（即评审报告完成）止。</w:t>
      </w:r>
      <w:r>
        <w:rPr>
          <w:rFonts w:ascii="新宋体" w:eastAsia="新宋体" w:hAnsi="新宋体" w:hint="eastAsia"/>
          <w:sz w:val="32"/>
          <w:szCs w:val="32"/>
        </w:rPr>
        <w:t>其中，中途用餐及休息时间应扣除。</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三、专家劳务报酬支付标准：</w:t>
      </w:r>
    </w:p>
    <w:p w:rsidR="005E71B2" w:rsidRDefault="005E71B2" w:rsidP="005E71B2">
      <w:pPr>
        <w:pStyle w:val="a3"/>
        <w:shd w:val="clear" w:color="auto" w:fill="FFFFFF"/>
        <w:spacing w:before="0" w:beforeAutospacing="0" w:after="240" w:afterAutospacing="0"/>
        <w:ind w:firstLine="645"/>
        <w:rPr>
          <w:rFonts w:ascii="新宋体" w:eastAsia="新宋体" w:hAnsi="新宋体" w:cs="宋体"/>
          <w:color w:val="000000"/>
          <w:sz w:val="32"/>
          <w:szCs w:val="32"/>
        </w:rPr>
      </w:pPr>
      <w:r>
        <w:rPr>
          <w:rFonts w:ascii="新宋体" w:eastAsia="新宋体" w:hAnsi="新宋体" w:hint="eastAsia"/>
          <w:sz w:val="32"/>
          <w:szCs w:val="32"/>
        </w:rPr>
        <w:t>1.</w:t>
      </w:r>
      <w:r>
        <w:rPr>
          <w:rFonts w:ascii="新宋体" w:eastAsia="新宋体" w:hAnsi="新宋体" w:cs="宋体" w:hint="eastAsia"/>
          <w:sz w:val="32"/>
          <w:szCs w:val="32"/>
        </w:rPr>
        <w:t xml:space="preserve"> 评审时间</w:t>
      </w:r>
      <w:r>
        <w:rPr>
          <w:rFonts w:ascii="新宋体" w:eastAsia="新宋体" w:hAnsi="新宋体" w:cs="宋体" w:hint="eastAsia"/>
          <w:color w:val="000000"/>
          <w:sz w:val="32"/>
          <w:szCs w:val="32"/>
        </w:rPr>
        <w:t>≤4小时的，劳务报酬按500.00元计；4小时＜评审时间≤6小时，劳务报酬按600.00元计；6小时＜评审时间≤8小时，劳务报酬按700.00元计。</w:t>
      </w:r>
    </w:p>
    <w:p w:rsidR="005E71B2" w:rsidRDefault="005E71B2" w:rsidP="005E71B2">
      <w:pPr>
        <w:pStyle w:val="a3"/>
        <w:shd w:val="clear" w:color="auto" w:fill="FFFFFF"/>
        <w:spacing w:before="0" w:beforeAutospacing="0" w:after="240" w:afterAutospacing="0"/>
        <w:ind w:firstLine="645"/>
        <w:rPr>
          <w:rFonts w:ascii="新宋体" w:eastAsia="新宋体" w:hAnsi="新宋体"/>
          <w:sz w:val="32"/>
          <w:szCs w:val="32"/>
        </w:rPr>
      </w:pPr>
      <w:r>
        <w:rPr>
          <w:rFonts w:ascii="新宋体" w:eastAsia="新宋体" w:hAnsi="新宋体" w:hint="eastAsia"/>
          <w:sz w:val="32"/>
          <w:szCs w:val="32"/>
        </w:rPr>
        <w:t>2.评审时间原则上每人每天不超过8小时，特殊情况下可以延期，延期时间段在700.00元基础上每增加一小时加100.00元，最高不超过1000.00元。</w:t>
      </w:r>
    </w:p>
    <w:p w:rsidR="005E71B2" w:rsidRDefault="005E71B2" w:rsidP="005E71B2">
      <w:pPr>
        <w:widowControl w:val="0"/>
        <w:spacing w:after="0" w:line="570" w:lineRule="exact"/>
        <w:ind w:firstLineChars="200" w:firstLine="640"/>
        <w:rPr>
          <w:rFonts w:ascii="新宋体" w:eastAsia="新宋体" w:hAnsi="新宋体"/>
          <w:color w:val="FF0000"/>
          <w:sz w:val="32"/>
          <w:szCs w:val="32"/>
        </w:rPr>
      </w:pPr>
      <w:r>
        <w:rPr>
          <w:rFonts w:ascii="新宋体" w:eastAsia="新宋体" w:hAnsi="新宋体" w:hint="eastAsia"/>
          <w:sz w:val="32"/>
          <w:szCs w:val="32"/>
        </w:rPr>
        <w:t>3.评审专家已到达评审地点后，非评审专家自身原因不能开展评审工作，劳务报酬按200.00元计。</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4.评审开始后，经资格审查不足3家即宣布废标或评审</w:t>
      </w:r>
      <w:r>
        <w:rPr>
          <w:rFonts w:ascii="新宋体" w:eastAsia="新宋体" w:hAnsi="新宋体" w:hint="eastAsia"/>
          <w:sz w:val="32"/>
          <w:szCs w:val="32"/>
        </w:rPr>
        <w:lastRenderedPageBreak/>
        <w:t>终止，且时间在二小时以内的，劳务报酬按300.00元计。</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5.项目废止或评审终止后需要评审专家对采购文件进行论证的，劳务报酬参照正常评审标准发放。</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6.评审专家参加评审的基本交通费用已经含在评审劳务报酬里面。</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四、交通费等补贴</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color w:val="000000"/>
          <w:sz w:val="32"/>
          <w:szCs w:val="32"/>
          <w:shd w:val="clear" w:color="auto" w:fill="FFFFFF"/>
        </w:rPr>
        <w:t>主城区外其往返的交通费、食宿费等实际发生的费用，参照《四川外国语大学差旅费管理办法》川外办发〔2017〕85号标准执行，凭据报销。</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五、出现下列情况不支付评审劳务报酬</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1.评审专家不按法律法规规定或不按采购文件规定的评审标准和方法进行评审导致复核或重新评审的；</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2.评审专家无正当理由未完成评审工作擅离评审现场；</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rPr>
        <w:t>3.在评审活动中有违法行为。</w:t>
      </w:r>
    </w:p>
    <w:p w:rsidR="005E71B2" w:rsidRDefault="005E71B2" w:rsidP="005E71B2">
      <w:pPr>
        <w:widowControl w:val="0"/>
        <w:spacing w:after="0" w:line="570" w:lineRule="exact"/>
        <w:ind w:firstLineChars="200" w:firstLine="640"/>
        <w:rPr>
          <w:rFonts w:ascii="新宋体" w:eastAsia="新宋体" w:hAnsi="新宋体"/>
          <w:sz w:val="32"/>
          <w:szCs w:val="32"/>
        </w:rPr>
      </w:pPr>
      <w:r>
        <w:rPr>
          <w:rFonts w:ascii="新宋体" w:eastAsia="新宋体" w:hAnsi="新宋体" w:hint="eastAsia"/>
          <w:sz w:val="32"/>
          <w:szCs w:val="32"/>
          <w:highlight w:val="yellow"/>
        </w:rPr>
        <w:t>六、参与采购项目评审的校内专家劳务报酬支付按照</w:t>
      </w:r>
      <w:r>
        <w:rPr>
          <w:rFonts w:ascii="新宋体" w:eastAsia="新宋体" w:hAnsi="新宋体" w:hint="eastAsia"/>
          <w:color w:val="FF0000"/>
          <w:sz w:val="32"/>
          <w:szCs w:val="32"/>
          <w:highlight w:val="yellow"/>
        </w:rPr>
        <w:t>《四川外国语大学劳务费发放管理办法（试行）》</w:t>
      </w:r>
    </w:p>
    <w:p w:rsidR="005E71B2" w:rsidRDefault="005E71B2" w:rsidP="005E71B2">
      <w:pPr>
        <w:widowControl w:val="0"/>
        <w:spacing w:after="0" w:line="570" w:lineRule="exact"/>
        <w:ind w:firstLineChars="200" w:firstLine="640"/>
        <w:rPr>
          <w:rFonts w:ascii="新宋体" w:eastAsia="新宋体" w:hAnsi="新宋体"/>
          <w:sz w:val="32"/>
          <w:szCs w:val="32"/>
        </w:rPr>
      </w:pPr>
    </w:p>
    <w:p w:rsidR="005E71B2" w:rsidRDefault="005E71B2" w:rsidP="005E71B2">
      <w:pPr>
        <w:widowControl w:val="0"/>
        <w:wordWrap w:val="0"/>
        <w:spacing w:after="0" w:line="570" w:lineRule="exact"/>
        <w:ind w:firstLineChars="1800" w:firstLine="5760"/>
        <w:rPr>
          <w:rFonts w:ascii="新宋体" w:eastAsia="新宋体" w:hAnsi="新宋体"/>
          <w:sz w:val="32"/>
          <w:szCs w:val="32"/>
        </w:rPr>
      </w:pPr>
      <w:r>
        <w:rPr>
          <w:rFonts w:ascii="新宋体" w:eastAsia="新宋体" w:hAnsi="新宋体" w:hint="eastAsia"/>
          <w:sz w:val="32"/>
          <w:szCs w:val="32"/>
        </w:rPr>
        <w:t>四川外国语大学</w:t>
      </w:r>
    </w:p>
    <w:p w:rsidR="005E71B2" w:rsidRDefault="005E71B2" w:rsidP="005E71B2">
      <w:pPr>
        <w:widowControl w:val="0"/>
        <w:wordWrap w:val="0"/>
        <w:spacing w:after="0" w:line="570" w:lineRule="exact"/>
        <w:ind w:firstLineChars="1900" w:firstLine="6080"/>
        <w:rPr>
          <w:rFonts w:ascii="新宋体" w:eastAsia="新宋体" w:hAnsi="新宋体"/>
          <w:sz w:val="32"/>
          <w:szCs w:val="32"/>
        </w:rPr>
      </w:pPr>
      <w:r>
        <w:rPr>
          <w:rFonts w:ascii="新宋体" w:eastAsia="新宋体" w:hAnsi="新宋体" w:hint="eastAsia"/>
          <w:sz w:val="32"/>
          <w:szCs w:val="32"/>
        </w:rPr>
        <w:t>2021年12月</w:t>
      </w:r>
    </w:p>
    <w:p w:rsidR="001D15D4" w:rsidRDefault="001D15D4"/>
    <w:sectPr w:rsidR="001D15D4" w:rsidSect="00AF4BC8">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99" w:rsidRDefault="000C4299" w:rsidP="00BF4ED1">
      <w:pPr>
        <w:spacing w:after="0"/>
      </w:pPr>
      <w:r>
        <w:separator/>
      </w:r>
    </w:p>
  </w:endnote>
  <w:endnote w:type="continuationSeparator" w:id="0">
    <w:p w:rsidR="000C4299" w:rsidRDefault="000C4299" w:rsidP="00BF4E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99" w:rsidRDefault="000C4299" w:rsidP="00BF4ED1">
      <w:pPr>
        <w:spacing w:after="0"/>
      </w:pPr>
      <w:r>
        <w:separator/>
      </w:r>
    </w:p>
  </w:footnote>
  <w:footnote w:type="continuationSeparator" w:id="0">
    <w:p w:rsidR="000C4299" w:rsidRDefault="000C4299" w:rsidP="00BF4E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B2"/>
    <w:rsid w:val="000C4299"/>
    <w:rsid w:val="001D15D4"/>
    <w:rsid w:val="005E71B2"/>
    <w:rsid w:val="00AF4BC8"/>
    <w:rsid w:val="00BF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1A66C2-519B-4BFF-ACEA-12DD868B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5E71B2"/>
    <w:pPr>
      <w:adjustRightInd w:val="0"/>
      <w:snapToGrid w:val="0"/>
      <w:spacing w:after="200"/>
    </w:pPr>
    <w:rPr>
      <w:rFonts w:ascii="Tahoma" w:eastAsia="宋体" w:hAnsi="Tahoma"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1B2"/>
    <w:pPr>
      <w:adjustRightInd/>
      <w:snapToGrid/>
      <w:spacing w:before="100" w:beforeAutospacing="1" w:after="100" w:afterAutospacing="1"/>
    </w:pPr>
    <w:rPr>
      <w:rFonts w:ascii="宋体" w:hAnsi="宋体"/>
      <w:sz w:val="24"/>
    </w:rPr>
  </w:style>
  <w:style w:type="paragraph" w:styleId="a4">
    <w:name w:val="header"/>
    <w:basedOn w:val="a"/>
    <w:link w:val="a5"/>
    <w:uiPriority w:val="99"/>
    <w:unhideWhenUsed/>
    <w:rsid w:val="00BF4ED1"/>
    <w:pPr>
      <w:pBdr>
        <w:bottom w:val="single" w:sz="6" w:space="1" w:color="auto"/>
      </w:pBdr>
      <w:tabs>
        <w:tab w:val="center" w:pos="4153"/>
        <w:tab w:val="right" w:pos="8306"/>
      </w:tabs>
      <w:jc w:val="center"/>
    </w:pPr>
    <w:rPr>
      <w:sz w:val="18"/>
      <w:szCs w:val="18"/>
    </w:rPr>
  </w:style>
  <w:style w:type="character" w:customStyle="1" w:styleId="a5">
    <w:name w:val="页眉 字符"/>
    <w:basedOn w:val="a0"/>
    <w:link w:val="a4"/>
    <w:uiPriority w:val="99"/>
    <w:rsid w:val="00BF4ED1"/>
    <w:rPr>
      <w:rFonts w:ascii="Tahoma" w:eastAsia="宋体" w:hAnsi="Tahoma" w:cs="Times New Roman"/>
      <w:kern w:val="0"/>
      <w:sz w:val="18"/>
      <w:szCs w:val="18"/>
    </w:rPr>
  </w:style>
  <w:style w:type="paragraph" w:styleId="a6">
    <w:name w:val="footer"/>
    <w:basedOn w:val="a"/>
    <w:link w:val="a7"/>
    <w:uiPriority w:val="99"/>
    <w:unhideWhenUsed/>
    <w:rsid w:val="00BF4ED1"/>
    <w:pPr>
      <w:tabs>
        <w:tab w:val="center" w:pos="4153"/>
        <w:tab w:val="right" w:pos="8306"/>
      </w:tabs>
    </w:pPr>
    <w:rPr>
      <w:sz w:val="18"/>
      <w:szCs w:val="18"/>
    </w:rPr>
  </w:style>
  <w:style w:type="character" w:customStyle="1" w:styleId="a7">
    <w:name w:val="页脚 字符"/>
    <w:basedOn w:val="a0"/>
    <w:link w:val="a6"/>
    <w:uiPriority w:val="99"/>
    <w:rsid w:val="00BF4ED1"/>
    <w:rPr>
      <w:rFonts w:ascii="Tahoma" w:eastAsia="宋体"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0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QianXin</cp:lastModifiedBy>
  <cp:revision>2</cp:revision>
  <dcterms:created xsi:type="dcterms:W3CDTF">2021-11-23T02:35:00Z</dcterms:created>
  <dcterms:modified xsi:type="dcterms:W3CDTF">2021-11-23T02:35:00Z</dcterms:modified>
</cp:coreProperties>
</file>